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bookmarkStart w:id="0" w:name="_GoBack"/>
      <w:bookmarkEnd w:id="0"/>
      <w:r>
        <w:rPr>
          <w:rFonts w:ascii="標楷體" w:hAnsi="標楷體" w:cs="新細明體" w:hint="eastAsia"/>
          <w:b/>
          <w:bCs/>
          <w:color w:val="6666FF"/>
          <w:kern w:val="0"/>
        </w:rPr>
        <w:t xml:space="preserve">          新北市</w:t>
      </w:r>
      <w:r w:rsidRPr="00621307">
        <w:rPr>
          <w:rFonts w:ascii="標楷體" w:hAnsi="標楷體" w:cs="新細明體" w:hint="eastAsia"/>
          <w:b/>
          <w:bCs/>
          <w:color w:val="6666FF"/>
          <w:kern w:val="0"/>
        </w:rPr>
        <w:t>崇光女子高級中學學生獎懲實施要點</w:t>
      </w:r>
    </w:p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一、本要點依高級中學學生成績考查辦法</w:t>
      </w:r>
    </w:p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二、學生之獎勵與懲罰依左列規定：</w:t>
      </w:r>
    </w:p>
    <w:p w:rsidR="00F86A50" w:rsidRPr="00621307" w:rsidRDefault="00F86A50" w:rsidP="00F86A50">
      <w:pPr>
        <w:widowControl/>
        <w:spacing w:line="0" w:lineRule="atLeast"/>
        <w:ind w:left="113" w:right="113" w:firstLine="280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（一）獎勵：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       1記嘉獎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       2記小功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       3記大功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       4特別獎勵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 xml:space="preserve">         a公開表揚 </w:t>
      </w:r>
    </w:p>
    <w:p w:rsidR="00F86A50" w:rsidRPr="00621307" w:rsidRDefault="00F86A50" w:rsidP="00F86A50">
      <w:pPr>
        <w:widowControl/>
        <w:spacing w:line="0" w:lineRule="atLeast"/>
        <w:ind w:left="113" w:right="113" w:firstLine="1400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b獎品或獎狀</w:t>
      </w:r>
    </w:p>
    <w:p w:rsidR="00F86A50" w:rsidRPr="00621307" w:rsidRDefault="00F86A50" w:rsidP="00F86A50">
      <w:pPr>
        <w:widowControl/>
        <w:spacing w:line="0" w:lineRule="atLeast"/>
        <w:ind w:left="113" w:right="113" w:firstLine="1400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c榮譽卡</w:t>
      </w:r>
    </w:p>
    <w:p w:rsidR="00F86A50" w:rsidRPr="00621307" w:rsidRDefault="00F86A50" w:rsidP="00F86A50">
      <w:pPr>
        <w:widowControl/>
        <w:spacing w:line="0" w:lineRule="atLeast"/>
        <w:ind w:left="113" w:right="113" w:firstLine="280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（二）懲罰：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       1記警告</w:t>
      </w:r>
    </w:p>
    <w:p w:rsidR="00F86A50" w:rsidRPr="00621307" w:rsidRDefault="00F86A50" w:rsidP="00F86A50">
      <w:pPr>
        <w:widowControl/>
        <w:spacing w:line="0" w:lineRule="atLeast"/>
        <w:ind w:left="113"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        2記小過</w:t>
      </w:r>
      <w:r w:rsidRPr="00621307">
        <w:rPr>
          <w:rFonts w:ascii="標楷體" w:hAnsi="標楷體" w:cs="新細明體" w:hint="eastAsia"/>
          <w:b/>
          <w:bCs/>
          <w:kern w:val="0"/>
        </w:rPr>
        <w:br/>
        <w:t>        3記大過</w:t>
      </w:r>
      <w:r w:rsidRPr="00621307">
        <w:rPr>
          <w:rFonts w:ascii="標楷體" w:hAnsi="標楷體" w:cs="新細明體" w:hint="eastAsia"/>
          <w:b/>
          <w:bCs/>
          <w:kern w:val="0"/>
        </w:rPr>
        <w:br/>
        <w:t xml:space="preserve">        4留校察看         </w:t>
      </w:r>
    </w:p>
    <w:p w:rsidR="00F86A50" w:rsidRPr="00621307" w:rsidRDefault="00F86A50" w:rsidP="00F86A50">
      <w:pPr>
        <w:widowControl/>
        <w:spacing w:line="0" w:lineRule="atLeast"/>
        <w:ind w:right="113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三、凡學生表現之優點，不合於嘉獎以上之獎勵，應予記榮譽卡。（參照榮譽卡制度實施要點）</w:t>
      </w:r>
    </w:p>
    <w:p w:rsidR="00F86A50" w:rsidRPr="00621307" w:rsidRDefault="00F86A50" w:rsidP="00F86A50">
      <w:pPr>
        <w:widowControl/>
        <w:spacing w:line="0" w:lineRule="atLeast"/>
        <w:ind w:left="112" w:hanging="112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四、合於下列規定情事之</w:t>
      </w:r>
      <w:proofErr w:type="gramStart"/>
      <w:r w:rsidRPr="00621307">
        <w:rPr>
          <w:rFonts w:ascii="標楷體" w:hAnsi="標楷體" w:cs="新細明體" w:hint="eastAsia"/>
          <w:b/>
          <w:bCs/>
          <w:kern w:val="0"/>
        </w:rPr>
        <w:t>一</w:t>
      </w:r>
      <w:proofErr w:type="gramEnd"/>
      <w:r w:rsidRPr="00621307">
        <w:rPr>
          <w:rFonts w:ascii="標楷體" w:hAnsi="標楷體" w:cs="新細明體" w:hint="eastAsia"/>
          <w:b/>
          <w:bCs/>
          <w:kern w:val="0"/>
        </w:rPr>
        <w:t>者，應予記嘉獎：</w:t>
      </w:r>
    </w:p>
    <w:p w:rsidR="00F86A50" w:rsidRPr="00621307" w:rsidRDefault="00F86A50" w:rsidP="00F86A50">
      <w:pPr>
        <w:widowControl/>
        <w:spacing w:line="0" w:lineRule="atLeast"/>
        <w:ind w:left="48" w:firstLine="28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 xml:space="preserve">（一）服裝儀容經常整潔合於規定足為同學模範者 </w:t>
      </w:r>
    </w:p>
    <w:p w:rsidR="00F86A50" w:rsidRPr="00621307" w:rsidRDefault="00F86A50" w:rsidP="00F86A50">
      <w:pPr>
        <w:widowControl/>
        <w:spacing w:line="0" w:lineRule="atLeast"/>
        <w:ind w:left="48" w:firstLine="28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（二）熱心參加課外活動確有優異成績表現者</w:t>
      </w:r>
    </w:p>
    <w:p w:rsidR="00F86A50" w:rsidRPr="00621307" w:rsidRDefault="00F86A50" w:rsidP="00F86A50">
      <w:pPr>
        <w:widowControl/>
        <w:spacing w:line="0" w:lineRule="atLeast"/>
        <w:ind w:left="48" w:firstLine="28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（三）拾物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不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昧價值輕微者</w:t>
      </w:r>
    </w:p>
    <w:p w:rsidR="00F86A50" w:rsidRPr="00621307" w:rsidRDefault="00F86A50" w:rsidP="00F86A50">
      <w:pPr>
        <w:widowControl/>
        <w:spacing w:line="0" w:lineRule="atLeast"/>
        <w:ind w:left="48" w:firstLine="28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（四）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同學間能互助合作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足為模範者</w:t>
      </w:r>
    </w:p>
    <w:p w:rsidR="00F86A50" w:rsidRPr="00621307" w:rsidRDefault="00F86A50" w:rsidP="00F86A50">
      <w:pPr>
        <w:widowControl/>
        <w:spacing w:line="0" w:lineRule="atLeast"/>
        <w:ind w:left="48" w:right="113" w:firstLine="280"/>
        <w:jc w:val="both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（五）勸告同學向上有具體事實者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（六）扶助老弱婦孺殘障者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（七）運動比賽時能表現體育道德者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（八）為團體服務表現優良者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（九）愛護公物有具體事實者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（十）各科負責人盡職者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（十一）其他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合於記嘉獎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者</w:t>
      </w:r>
    </w:p>
    <w:p w:rsidR="00F86A50" w:rsidRPr="00621307" w:rsidRDefault="00F86A50" w:rsidP="00F86A50">
      <w:pPr>
        <w:widowControl/>
        <w:spacing w:line="0" w:lineRule="atLeast"/>
        <w:ind w:firstLine="14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五、合於下列規定情事之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一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者，應予記小功：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（一）代表學校參加對外活動，因而增進校譽者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（二）校外生活行為表現優異，有具體事實者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（三）擔任各級幹部負責、盡職、成績優異者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（四）推展正當課餘活動，成績優異者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（五）見義勇為，增進團體或同學權益者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（六）敬老扶幼，表現優異者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（七）拾物不昧，其行為堪為表率者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lastRenderedPageBreak/>
        <w:t>   （八）其他合於記小功者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六、合於下列規定情事之一者，應予記大功：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（一）愛護學校或同學，確有特殊事實表現，因而增進校譽者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</w:t>
      </w:r>
      <w:r>
        <w:rPr>
          <w:rFonts w:ascii="標楷體" w:hAnsi="標楷體" w:cs="新細明體" w:hint="eastAsia"/>
          <w:b/>
          <w:bCs/>
          <w:color w:val="000000"/>
          <w:kern w:val="0"/>
        </w:rPr>
        <w:t>二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）代表學校參加對外活動，成績特別優異，因而增進校譽者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</w:t>
      </w:r>
      <w:r>
        <w:rPr>
          <w:rFonts w:ascii="標楷體" w:hAnsi="標楷體" w:cs="新細明體" w:hint="eastAsia"/>
          <w:b/>
          <w:bCs/>
          <w:color w:val="000000"/>
          <w:kern w:val="0"/>
        </w:rPr>
        <w:t>三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）參加校外各種服務，績效特別優異，因而增進校譽者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</w:t>
      </w:r>
      <w:r>
        <w:rPr>
          <w:rFonts w:ascii="標楷體" w:hAnsi="標楷體" w:cs="新細明體" w:hint="eastAsia"/>
          <w:b/>
          <w:bCs/>
          <w:color w:val="000000"/>
          <w:kern w:val="0"/>
        </w:rPr>
        <w:t>四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）拾物不昧，其價值特別貴重者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</w:t>
      </w:r>
      <w:r>
        <w:rPr>
          <w:rFonts w:ascii="標楷體" w:hAnsi="標楷體" w:cs="新細明體" w:hint="eastAsia"/>
          <w:b/>
          <w:bCs/>
          <w:color w:val="000000"/>
          <w:kern w:val="0"/>
        </w:rPr>
        <w:t>五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）其他合於記大功者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七、合於下列規定情事之一者，應予記警告：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（一）與同學吵架，情節輕微者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（二）隨地丟棄髒物影響環境衛生，情節輕微者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（三）不按時繳交週記或作業者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（四）言行態度輕浮者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（五）參加公共服務或團體活動無故不到者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（六）遲到早退或不按時作息，經勸導仍不改正者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（七）在公共場所不遵守秩序或高聲喧嚷者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（八）破壞公物不自動報告者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（九）其他合於記警告者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八、合於下列規定情事之一者，應予記小過：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（一）欺騙師長，情節輕微者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（二）故意損壞公物，情節輕微者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（三）擾亂團體秩序，情節輕微者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（四）違反考場規則，情節輕微者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（五）攜帶或閱讀不正當之書刊或圖片者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（六）不假離校外出者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（七）言行不檢，經糾正不聽者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（八）不服從糾察隊或班級幹部糾正者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（九）擔任學校幹部，不負責盡職，影響工作推展者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（十）不遵守交通規則，情節輕微者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（十一）經常不遵守請假規則者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（十二）寄宿生不假外宿，或非住校生未經許可，進入學生宿舍或逗留寢室者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（十三）其他合於記小過者</w:t>
      </w:r>
    </w:p>
    <w:p w:rsidR="00F86A50" w:rsidRPr="00621307" w:rsidRDefault="00F86A50" w:rsidP="00F86A50">
      <w:pPr>
        <w:widowControl/>
        <w:spacing w:line="0" w:lineRule="atLeast"/>
        <w:ind w:firstLine="14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九、合於下列規定情事之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一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者，應予記大過：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（一）樹立幫派或加入不良組織者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（二）毆打同學，情節輕微者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（三）態度傲慢誣蔑師長者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（四）期考、段考考試舞弊者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（五）竊盜行為，情節輕微，且深知悔悟者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lastRenderedPageBreak/>
        <w:t>   （六）在校外擾亂秩序，破壞校譽，情節重大者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（七）酗酒、吸煙或注射違禁品者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（八）冒用或偽造家長文書印章者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（九）塗改點名簿、請假單或其他文件者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（十）行為不檢，有玷校譽，情節重大者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（十一）攜帶違禁品，足以妨害公共安全者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（十二）故意毀損學校設備或撕毀學校佈告者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（十三）出入不正當場所者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（十四）越牆進入學校者，或翻牆外出者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（十五）在校內燃放鞭炮，影響安寧及秩序者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 xml:space="preserve">   </w:t>
      </w:r>
      <w:r w:rsidRPr="00621307">
        <w:rPr>
          <w:rFonts w:ascii="標楷體" w:hAnsi="標楷體" w:cs="新細明體" w:hint="eastAsia"/>
          <w:b/>
          <w:bCs/>
          <w:kern w:val="0"/>
        </w:rPr>
        <w:t>（十六）其他合於記大過者</w:t>
      </w:r>
    </w:p>
    <w:p w:rsidR="00F86A50" w:rsidRPr="00621307" w:rsidRDefault="00F86A50" w:rsidP="00F86A50">
      <w:pPr>
        <w:widowControl/>
        <w:spacing w:line="0" w:lineRule="atLeast"/>
        <w:ind w:firstLine="12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十、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合於下列規定情事之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一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者，應予留校察看：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（一）違犯校規，屢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誡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不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悛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者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（二）在校外滋事經治安機關移送法辦，經法院提起公訴，負有刑責者。</w:t>
      </w: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br/>
        <w:t>   （三）其他合於留校察看處分者</w:t>
      </w:r>
    </w:p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kern w:val="0"/>
        </w:rPr>
        <w:t>十一、學生行為之獎懲，除依照本要點規定評定外，並得視年齡之長幼、班級之高下、動機與目的、態度與手段，行為之影響等情形，酌予變更獎懲等第。</w:t>
      </w:r>
    </w:p>
    <w:p w:rsidR="00F86A50" w:rsidRPr="00621307" w:rsidRDefault="00F86A50" w:rsidP="00F86A50">
      <w:pPr>
        <w:widowControl/>
        <w:spacing w:line="0" w:lineRule="atLeast"/>
        <w:ind w:left="840" w:hanging="840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十二、全校教職員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工均有提供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學生獎懲參考資料之權利和義務。記嘉獎、記警告或記小功、記小過由學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務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處負責核定公佈，並通知導師加強輔導，記大功、大過、留校察看,則由學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務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處召開獎懲委員會通過，報請 校長核定公佈。</w:t>
      </w:r>
    </w:p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十三、為給予學生改過遷善機會，訂每月第一個星期辦理學生改過銷過手續。</w:t>
      </w:r>
    </w:p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十四、學生在校肄業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期間，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功過累積計算，並得與相抵。離校時，</w:t>
      </w:r>
      <w:proofErr w:type="gramStart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功過均即消滅</w:t>
      </w:r>
      <w:proofErr w:type="gramEnd"/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。</w:t>
      </w:r>
    </w:p>
    <w:p w:rsidR="00F86A50" w:rsidRPr="00621307" w:rsidRDefault="00F86A50" w:rsidP="00F86A50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十五、學生之獎懲，應隨時列舉事實，以書面通知其家長。</w:t>
      </w:r>
    </w:p>
    <w:p w:rsidR="00F86A50" w:rsidRDefault="00F86A50" w:rsidP="00F86A50">
      <w:pPr>
        <w:widowControl/>
        <w:spacing w:line="0" w:lineRule="atLeast"/>
        <w:ind w:left="840" w:hanging="840"/>
        <w:rPr>
          <w:rFonts w:ascii="標楷體" w:hAnsi="標楷體" w:cs="新細明體"/>
          <w:b/>
          <w:bCs/>
          <w:color w:val="000000"/>
          <w:kern w:val="0"/>
        </w:rPr>
      </w:pPr>
      <w:r w:rsidRPr="00621307">
        <w:rPr>
          <w:rFonts w:ascii="標楷體" w:hAnsi="標楷體" w:cs="新細明體" w:hint="eastAsia"/>
          <w:b/>
          <w:bCs/>
          <w:color w:val="000000"/>
          <w:kern w:val="0"/>
        </w:rPr>
        <w:t>十六、學生因違犯重大校規而本要點未規定者，得召開獎懲會議，將決議報請校長特別處理之。</w:t>
      </w:r>
    </w:p>
    <w:p w:rsidR="009709DA" w:rsidRPr="00F86A50" w:rsidRDefault="009709DA"/>
    <w:sectPr w:rsidR="009709DA" w:rsidRPr="00F86A50" w:rsidSect="00970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A4" w:rsidRDefault="00797CA4" w:rsidP="00A11BAB">
      <w:r>
        <w:separator/>
      </w:r>
    </w:p>
  </w:endnote>
  <w:endnote w:type="continuationSeparator" w:id="0">
    <w:p w:rsidR="00797CA4" w:rsidRDefault="00797CA4" w:rsidP="00A1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A4" w:rsidRDefault="00797CA4" w:rsidP="00A11BAB">
      <w:r>
        <w:separator/>
      </w:r>
    </w:p>
  </w:footnote>
  <w:footnote w:type="continuationSeparator" w:id="0">
    <w:p w:rsidR="00797CA4" w:rsidRDefault="00797CA4" w:rsidP="00A1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0"/>
    <w:rsid w:val="00797CA4"/>
    <w:rsid w:val="009709DA"/>
    <w:rsid w:val="00A11BAB"/>
    <w:rsid w:val="00B83BE3"/>
    <w:rsid w:val="00F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0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BA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BA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0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BA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BA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>C.M.T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dcterms:created xsi:type="dcterms:W3CDTF">2014-05-12T05:58:00Z</dcterms:created>
  <dcterms:modified xsi:type="dcterms:W3CDTF">2014-05-12T05:58:00Z</dcterms:modified>
</cp:coreProperties>
</file>