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18" w:rsidRDefault="00733118" w:rsidP="00733118">
      <w:pPr>
        <w:spacing w:beforeLines="50" w:before="180" w:afterLines="100" w:after="360" w:line="480" w:lineRule="exact"/>
        <w:ind w:leftChars="0" w:firstLineChars="0"/>
        <w:jc w:val="center"/>
        <w:rPr>
          <w:b/>
          <w:sz w:val="32"/>
          <w:szCs w:val="28"/>
        </w:rPr>
      </w:pPr>
      <w:r>
        <w:rPr>
          <w:rFonts w:hint="eastAsia"/>
          <w:b/>
          <w:sz w:val="32"/>
          <w:szCs w:val="28"/>
        </w:rPr>
        <w:t>天主教學校校務發展協會</w:t>
      </w:r>
      <w:r>
        <w:rPr>
          <w:b/>
          <w:sz w:val="32"/>
          <w:szCs w:val="28"/>
        </w:rPr>
        <w:br/>
      </w:r>
      <w:r>
        <w:rPr>
          <w:rFonts w:hint="eastAsia"/>
          <w:b/>
          <w:sz w:val="32"/>
          <w:szCs w:val="28"/>
        </w:rPr>
        <w:t>「</w:t>
      </w:r>
      <w:r>
        <w:rPr>
          <w:b/>
          <w:kern w:val="0"/>
          <w:sz w:val="32"/>
          <w:szCs w:val="24"/>
        </w:rPr>
        <w:t>2017</w:t>
      </w:r>
      <w:r>
        <w:rPr>
          <w:rFonts w:hint="eastAsia"/>
          <w:b/>
          <w:kern w:val="0"/>
          <w:sz w:val="32"/>
          <w:szCs w:val="24"/>
        </w:rPr>
        <w:t>高中職暨五專職涯探索扎根活動</w:t>
      </w:r>
      <w:r>
        <w:rPr>
          <w:rFonts w:hint="eastAsia"/>
          <w:b/>
          <w:sz w:val="32"/>
          <w:szCs w:val="28"/>
        </w:rPr>
        <w:t>｣活動企劃書</w:t>
      </w:r>
    </w:p>
    <w:p w:rsidR="00733118" w:rsidRDefault="00733118" w:rsidP="00733118">
      <w:pPr>
        <w:pStyle w:val="a"/>
        <w:tabs>
          <w:tab w:val="left" w:pos="546"/>
        </w:tabs>
        <w:ind w:left="1766" w:hangingChars="735" w:hanging="1766"/>
        <w:rPr>
          <w:b/>
        </w:rPr>
      </w:pPr>
      <w:r>
        <w:rPr>
          <w:rFonts w:hint="eastAsia"/>
          <w:b/>
        </w:rPr>
        <w:t>活動名稱：</w:t>
      </w:r>
      <w:r>
        <w:rPr>
          <w:b/>
          <w:kern w:val="0"/>
          <w:szCs w:val="24"/>
        </w:rPr>
        <w:t>2017</w:t>
      </w:r>
      <w:r>
        <w:rPr>
          <w:rFonts w:hint="eastAsia"/>
          <w:b/>
          <w:kern w:val="0"/>
          <w:szCs w:val="24"/>
        </w:rPr>
        <w:t>高中職暨五專職涯探索扎根活動</w:t>
      </w:r>
    </w:p>
    <w:p w:rsidR="00733118" w:rsidRDefault="00733118" w:rsidP="00733118">
      <w:pPr>
        <w:pStyle w:val="a"/>
        <w:tabs>
          <w:tab w:val="left" w:pos="546"/>
        </w:tabs>
        <w:ind w:left="1764" w:hangingChars="735" w:hanging="1764"/>
      </w:pPr>
      <w:r>
        <w:rPr>
          <w:rFonts w:hint="eastAsia"/>
        </w:rPr>
        <w:t>活動目的：增進天主教學校校務發展協會會員學校學生的互動，引導高中職生在準備推甄的過程中，能全面瞭解大學學院相關資訊，協助生涯興趣探索，掌握推甄備審資料的製作要領與面試技巧，提升推甄大學競爭力，及早作好生涯規劃，進入期待的學系就讀。</w:t>
      </w:r>
    </w:p>
    <w:p w:rsidR="00733118" w:rsidRDefault="00733118" w:rsidP="00733118">
      <w:pPr>
        <w:pStyle w:val="a"/>
        <w:tabs>
          <w:tab w:val="left" w:pos="546"/>
        </w:tabs>
        <w:ind w:left="1764" w:hangingChars="735" w:hanging="1764"/>
      </w:pPr>
      <w:r>
        <w:rPr>
          <w:rFonts w:hint="eastAsia"/>
        </w:rPr>
        <w:t>主辦單位：天主教學校校務發展協會</w:t>
      </w:r>
    </w:p>
    <w:p w:rsidR="00733118" w:rsidRDefault="00733118" w:rsidP="00733118">
      <w:pPr>
        <w:pStyle w:val="a"/>
        <w:tabs>
          <w:tab w:val="left" w:pos="546"/>
        </w:tabs>
        <w:ind w:left="1764" w:hangingChars="735" w:hanging="1764"/>
      </w:pPr>
      <w:r>
        <w:rPr>
          <w:rFonts w:hint="eastAsia"/>
        </w:rPr>
        <w:t>承辦單位：靜宜大學</w:t>
      </w:r>
      <w:r>
        <w:t xml:space="preserve"> </w:t>
      </w:r>
      <w:r>
        <w:rPr>
          <w:rFonts w:hint="eastAsia"/>
        </w:rPr>
        <w:t>校友聯絡暨就業輔導室</w:t>
      </w:r>
    </w:p>
    <w:p w:rsidR="00733118" w:rsidRDefault="00733118" w:rsidP="00733118">
      <w:pPr>
        <w:pStyle w:val="a"/>
        <w:tabs>
          <w:tab w:val="left" w:pos="546"/>
        </w:tabs>
        <w:ind w:left="1764" w:hangingChars="735" w:hanging="1764"/>
      </w:pPr>
      <w:r>
        <w:rPr>
          <w:rFonts w:hint="eastAsia"/>
        </w:rPr>
        <w:t>活動日期：</w:t>
      </w:r>
      <w:r>
        <w:t>106</w:t>
      </w:r>
      <w:r>
        <w:rPr>
          <w:rFonts w:hint="eastAsia"/>
        </w:rPr>
        <w:t>年</w:t>
      </w:r>
      <w:r>
        <w:t>8</w:t>
      </w:r>
      <w:r>
        <w:rPr>
          <w:rFonts w:hint="eastAsia"/>
        </w:rPr>
        <w:t>月</w:t>
      </w:r>
      <w:r>
        <w:t>9</w:t>
      </w:r>
      <w:r>
        <w:rPr>
          <w:rFonts w:hint="eastAsia"/>
        </w:rPr>
        <w:t>、</w:t>
      </w:r>
      <w:r>
        <w:t>10</w:t>
      </w:r>
      <w:r>
        <w:rPr>
          <w:rFonts w:hint="eastAsia"/>
        </w:rPr>
        <w:t>日，共</w:t>
      </w:r>
      <w:r>
        <w:t>2</w:t>
      </w:r>
      <w:r>
        <w:rPr>
          <w:rFonts w:hint="eastAsia"/>
        </w:rPr>
        <w:t>梯次，每梯次</w:t>
      </w:r>
      <w:r>
        <w:t>1</w:t>
      </w:r>
      <w:r>
        <w:rPr>
          <w:rFonts w:hint="eastAsia"/>
        </w:rPr>
        <w:t>天。</w:t>
      </w:r>
    </w:p>
    <w:p w:rsidR="00733118" w:rsidRDefault="00733118" w:rsidP="00733118">
      <w:pPr>
        <w:pStyle w:val="a"/>
        <w:tabs>
          <w:tab w:val="left" w:pos="546"/>
        </w:tabs>
        <w:ind w:left="1764" w:hangingChars="735" w:hanging="1764"/>
      </w:pPr>
      <w:r>
        <w:rPr>
          <w:rFonts w:hint="eastAsia"/>
        </w:rPr>
        <w:t>活動地點：靜宜大學</w:t>
      </w:r>
      <w:r>
        <w:t xml:space="preserve"> </w:t>
      </w:r>
      <w:r>
        <w:rPr>
          <w:rFonts w:hint="eastAsia"/>
        </w:rPr>
        <w:t>主顧樓</w:t>
      </w:r>
      <w:r>
        <w:t>115</w:t>
      </w:r>
      <w:r>
        <w:rPr>
          <w:rFonts w:hint="eastAsia"/>
        </w:rPr>
        <w:t>教室</w:t>
      </w:r>
    </w:p>
    <w:p w:rsidR="00733118" w:rsidRDefault="00733118" w:rsidP="00733118">
      <w:pPr>
        <w:pStyle w:val="a"/>
        <w:tabs>
          <w:tab w:val="left" w:pos="546"/>
        </w:tabs>
        <w:ind w:left="1764" w:hangingChars="735" w:hanging="1764"/>
      </w:pPr>
      <w:r>
        <w:rPr>
          <w:rFonts w:hint="eastAsia"/>
        </w:rPr>
        <w:t>活動對象：天主教學校校務發展協會會員學校高中職暨五專學生</w:t>
      </w:r>
    </w:p>
    <w:p w:rsidR="00733118" w:rsidRDefault="00733118" w:rsidP="00733118">
      <w:pPr>
        <w:pStyle w:val="a"/>
        <w:tabs>
          <w:tab w:val="left" w:pos="546"/>
        </w:tabs>
        <w:ind w:left="1764" w:hangingChars="735" w:hanging="1764"/>
      </w:pPr>
      <w:r>
        <w:rPr>
          <w:rFonts w:hint="eastAsia"/>
        </w:rPr>
        <w:t>活動費用：全程免費</w:t>
      </w:r>
    </w:p>
    <w:p w:rsidR="00733118" w:rsidRDefault="00733118" w:rsidP="00733118">
      <w:pPr>
        <w:pStyle w:val="a"/>
        <w:tabs>
          <w:tab w:val="left" w:pos="546"/>
        </w:tabs>
        <w:ind w:left="1764" w:hangingChars="735" w:hanging="1764"/>
      </w:pPr>
      <w:r>
        <w:rPr>
          <w:rFonts w:hint="eastAsia"/>
          <w:kern w:val="0"/>
        </w:rPr>
        <w:t>活動人數：每梯次上限</w:t>
      </w:r>
      <w:r>
        <w:t>90</w:t>
      </w:r>
      <w:r>
        <w:rPr>
          <w:rFonts w:hint="eastAsia"/>
        </w:rPr>
        <w:t>名，共</w:t>
      </w:r>
      <w:r>
        <w:t>180</w:t>
      </w:r>
      <w:r>
        <w:rPr>
          <w:rFonts w:hint="eastAsia"/>
        </w:rPr>
        <w:t>名。</w:t>
      </w:r>
    </w:p>
    <w:p w:rsidR="00733118" w:rsidRDefault="00733118" w:rsidP="00733118">
      <w:pPr>
        <w:pStyle w:val="a"/>
        <w:ind w:left="574" w:hanging="574"/>
      </w:pPr>
      <w:r>
        <w:rPr>
          <w:rFonts w:hint="eastAsia"/>
        </w:rPr>
        <w:t>報名方式：</w:t>
      </w:r>
    </w:p>
    <w:p w:rsidR="00733118" w:rsidRDefault="00733118" w:rsidP="00733118">
      <w:pPr>
        <w:pStyle w:val="a4"/>
        <w:numPr>
          <w:ilvl w:val="0"/>
          <w:numId w:val="2"/>
        </w:numPr>
        <w:tabs>
          <w:tab w:val="left" w:pos="709"/>
        </w:tabs>
        <w:ind w:leftChars="0" w:left="994" w:firstLineChars="0" w:hanging="420"/>
      </w:pPr>
      <w:r>
        <w:rPr>
          <w:rFonts w:hint="eastAsia"/>
        </w:rPr>
        <w:t>本活動一律採事先報名，各校請填寫</w:t>
      </w:r>
      <w:r>
        <w:rPr>
          <w:rFonts w:hint="eastAsia"/>
          <w:bdr w:val="single" w:sz="4" w:space="0" w:color="auto" w:frame="1"/>
        </w:rPr>
        <w:t>附件一</w:t>
      </w:r>
      <w:r>
        <w:rPr>
          <w:rFonts w:hint="eastAsia"/>
        </w:rPr>
        <w:t>表單</w:t>
      </w:r>
      <w:r>
        <w:t>(Excel</w:t>
      </w:r>
      <w:r>
        <w:rPr>
          <w:rFonts w:hint="eastAsia"/>
        </w:rPr>
        <w:t>電子檔</w:t>
      </w:r>
      <w:r>
        <w:t>)</w:t>
      </w:r>
      <w:r>
        <w:rPr>
          <w:rFonts w:hint="eastAsia"/>
        </w:rPr>
        <w:t>。</w:t>
      </w:r>
    </w:p>
    <w:p w:rsidR="00733118" w:rsidRDefault="00733118" w:rsidP="00733118">
      <w:pPr>
        <w:pStyle w:val="a4"/>
        <w:numPr>
          <w:ilvl w:val="0"/>
          <w:numId w:val="2"/>
        </w:numPr>
        <w:tabs>
          <w:tab w:val="left" w:pos="709"/>
        </w:tabs>
        <w:ind w:leftChars="0" w:firstLineChars="0" w:hanging="339"/>
      </w:pPr>
      <w:r>
        <w:rPr>
          <w:rFonts w:hint="eastAsia"/>
        </w:rPr>
        <w:t>依據個人資料保護法規範，請詳閱</w:t>
      </w:r>
      <w:r>
        <w:rPr>
          <w:rFonts w:hint="eastAsia"/>
          <w:bdr w:val="single" w:sz="4" w:space="0" w:color="auto" w:frame="1"/>
        </w:rPr>
        <w:t>附件二</w:t>
      </w:r>
      <w:r>
        <w:rPr>
          <w:rFonts w:hint="eastAsia"/>
        </w:rPr>
        <w:t>「</w:t>
      </w:r>
      <w:r>
        <w:t>2017</w:t>
      </w:r>
      <w:r>
        <w:rPr>
          <w:rFonts w:hint="eastAsia"/>
        </w:rPr>
        <w:t>高中職暨五專職涯探索扎根活動</w:t>
      </w:r>
      <w:r>
        <w:t>-</w:t>
      </w:r>
      <w:r>
        <w:rPr>
          <w:rFonts w:hint="eastAsia"/>
        </w:rPr>
        <w:t>個人資料蒐集、處理及利用告知聲明暨同意書｣，並於同意書之下方表格簽名，可連同報名表一併回傳本校。</w:t>
      </w:r>
    </w:p>
    <w:p w:rsidR="00733118" w:rsidRDefault="00733118" w:rsidP="00733118">
      <w:pPr>
        <w:pStyle w:val="a4"/>
        <w:numPr>
          <w:ilvl w:val="0"/>
          <w:numId w:val="2"/>
        </w:numPr>
        <w:tabs>
          <w:tab w:val="left" w:pos="709"/>
        </w:tabs>
        <w:ind w:leftChars="0" w:left="994" w:firstLineChars="0" w:hanging="420"/>
      </w:pPr>
      <w:r>
        <w:rPr>
          <w:rFonts w:hint="eastAsia"/>
        </w:rPr>
        <w:t>請將以上兩附件之檔案以</w:t>
      </w:r>
      <w:r>
        <w:t>mail</w:t>
      </w:r>
      <w:r>
        <w:rPr>
          <w:rFonts w:hint="eastAsia"/>
        </w:rPr>
        <w:t>或書面寄至本校，並經本校聯繫確認，視同報名成功。</w:t>
      </w:r>
    </w:p>
    <w:p w:rsidR="00733118" w:rsidRDefault="00733118" w:rsidP="00733118">
      <w:pPr>
        <w:pStyle w:val="a"/>
        <w:ind w:left="574" w:hanging="574"/>
      </w:pPr>
      <w:r>
        <w:rPr>
          <w:rFonts w:hint="eastAsia"/>
        </w:rPr>
        <w:t>報名日期：自</w:t>
      </w:r>
      <w:r>
        <w:t>106</w:t>
      </w:r>
      <w:r>
        <w:rPr>
          <w:rFonts w:hint="eastAsia"/>
        </w:rPr>
        <w:t>年</w:t>
      </w:r>
      <w:r>
        <w:t>4</w:t>
      </w:r>
      <w:r>
        <w:rPr>
          <w:rFonts w:hint="eastAsia"/>
        </w:rPr>
        <w:t>月</w:t>
      </w:r>
      <w:r>
        <w:t>28</w:t>
      </w:r>
      <w:r>
        <w:rPr>
          <w:rFonts w:hint="eastAsia"/>
        </w:rPr>
        <w:t>日起至</w:t>
      </w:r>
      <w:r>
        <w:t>106</w:t>
      </w:r>
      <w:r>
        <w:rPr>
          <w:rFonts w:hint="eastAsia"/>
        </w:rPr>
        <w:t>年</w:t>
      </w:r>
      <w:r>
        <w:t>6</w:t>
      </w:r>
      <w:r>
        <w:rPr>
          <w:rFonts w:hint="eastAsia"/>
        </w:rPr>
        <w:t>月</w:t>
      </w:r>
      <w:r>
        <w:t>15</w:t>
      </w:r>
      <w:r>
        <w:rPr>
          <w:rFonts w:hint="eastAsia"/>
        </w:rPr>
        <w:t>日或額滿為止。</w:t>
      </w:r>
    </w:p>
    <w:p w:rsidR="00733118" w:rsidRDefault="00733118" w:rsidP="00733118">
      <w:pPr>
        <w:pStyle w:val="a"/>
        <w:numPr>
          <w:ilvl w:val="0"/>
          <w:numId w:val="0"/>
        </w:numPr>
        <w:tabs>
          <w:tab w:val="left" w:pos="546"/>
        </w:tabs>
        <w:ind w:left="1764"/>
        <w:rPr>
          <w:b/>
        </w:rPr>
      </w:pPr>
      <w:r>
        <w:rPr>
          <w:b/>
        </w:rPr>
        <w:t>(</w:t>
      </w:r>
      <w:r>
        <w:rPr>
          <w:rFonts w:hint="eastAsia"/>
          <w:b/>
        </w:rPr>
        <w:t>每梯次未達</w:t>
      </w:r>
      <w:r>
        <w:rPr>
          <w:b/>
        </w:rPr>
        <w:t>50</w:t>
      </w:r>
      <w:r>
        <w:rPr>
          <w:rFonts w:hint="eastAsia"/>
          <w:b/>
        </w:rPr>
        <w:t>人，則該次活動停止辦理</w:t>
      </w:r>
      <w:r>
        <w:rPr>
          <w:b/>
        </w:rPr>
        <w:t>)</w:t>
      </w:r>
    </w:p>
    <w:p w:rsidR="00733118" w:rsidRDefault="00733118" w:rsidP="00733118">
      <w:pPr>
        <w:pStyle w:val="a"/>
        <w:ind w:left="574" w:hanging="574"/>
      </w:pPr>
      <w:r>
        <w:rPr>
          <w:rFonts w:hint="eastAsia"/>
        </w:rPr>
        <w:t>交通方式：自行前往</w:t>
      </w:r>
    </w:p>
    <w:p w:rsidR="00733118" w:rsidRDefault="00733118" w:rsidP="00733118">
      <w:pPr>
        <w:pStyle w:val="a"/>
        <w:ind w:left="574" w:hanging="574"/>
      </w:pPr>
      <w:r>
        <w:rPr>
          <w:rFonts w:hint="eastAsia"/>
        </w:rPr>
        <w:t>活動內容：</w:t>
      </w:r>
    </w:p>
    <w:p w:rsidR="00733118" w:rsidRDefault="00733118" w:rsidP="00733118">
      <w:pPr>
        <w:ind w:leftChars="0" w:left="240" w:firstLineChars="136" w:firstLine="326"/>
      </w:pPr>
      <w:r>
        <w:rPr>
          <w:rFonts w:hint="eastAsia"/>
        </w:rPr>
        <w:t>本活動內容共分為三大主軸，分別為</w:t>
      </w:r>
      <w:r>
        <w:rPr>
          <w:rFonts w:hint="eastAsia"/>
          <w:lang w:val="zh-TW"/>
        </w:rPr>
        <w:t>「傾聽你的學涯路」、</w:t>
      </w:r>
      <w:r>
        <w:rPr>
          <w:rFonts w:hint="eastAsia"/>
        </w:rPr>
        <w:t>「花</w:t>
      </w:r>
      <w:r>
        <w:t>young</w:t>
      </w:r>
      <w:r>
        <w:rPr>
          <w:rFonts w:hint="eastAsia"/>
        </w:rPr>
        <w:t>風采</w:t>
      </w:r>
      <w:r>
        <w:t xml:space="preserve"> </w:t>
      </w:r>
      <w:r>
        <w:rPr>
          <w:rFonts w:hint="eastAsia"/>
        </w:rPr>
        <w:t>大學無悔」</w:t>
      </w:r>
      <w:r>
        <w:rPr>
          <w:rFonts w:hint="eastAsia"/>
          <w:lang w:val="zh-TW"/>
        </w:rPr>
        <w:t>、「一試定江山」，相關內容說明如下：</w:t>
      </w:r>
    </w:p>
    <w:p w:rsidR="00733118" w:rsidRDefault="00733118" w:rsidP="00733118">
      <w:pPr>
        <w:pStyle w:val="a4"/>
        <w:numPr>
          <w:ilvl w:val="0"/>
          <w:numId w:val="3"/>
        </w:numPr>
        <w:tabs>
          <w:tab w:val="left" w:pos="709"/>
        </w:tabs>
        <w:ind w:leftChars="0" w:left="568" w:firstLineChars="0" w:hanging="284"/>
        <w:rPr>
          <w:lang w:val="zh-TW"/>
        </w:rPr>
      </w:pPr>
      <w:r>
        <w:rPr>
          <w:rFonts w:hint="eastAsia"/>
          <w:lang w:val="zh-TW"/>
        </w:rPr>
        <w:t>傾聽你的學涯路</w:t>
      </w:r>
    </w:p>
    <w:p w:rsidR="00733118" w:rsidRDefault="00733118" w:rsidP="00733118">
      <w:pPr>
        <w:pStyle w:val="a4"/>
        <w:autoSpaceDE w:val="0"/>
        <w:autoSpaceDN w:val="0"/>
        <w:adjustRightInd w:val="0"/>
        <w:spacing w:line="240" w:lineRule="auto"/>
        <w:ind w:leftChars="0" w:left="906" w:firstLineChars="0" w:firstLine="0"/>
        <w:jc w:val="left"/>
        <w:rPr>
          <w:rFonts w:ascii="標楷體" w:eastAsiaTheme="minorEastAsia" w:hAnsi="標楷體" w:cs="標楷體"/>
          <w:color w:val="000000"/>
          <w:kern w:val="0"/>
          <w:sz w:val="23"/>
          <w:szCs w:val="23"/>
        </w:rPr>
      </w:pPr>
      <w:r>
        <w:rPr>
          <w:rFonts w:ascii="標楷體" w:eastAsiaTheme="minorEastAsia" w:hAnsi="標楷體" w:cs="標楷體" w:hint="eastAsia"/>
          <w:color w:val="000000"/>
          <w:kern w:val="0"/>
          <w:sz w:val="23"/>
          <w:szCs w:val="23"/>
        </w:rPr>
        <w:lastRenderedPageBreak/>
        <w:t>藉由本室職涯諮商師引領學生運用職涯測驗評量，進行職業興趣探索測驗，了解自我職業興趣傾向及自我生涯發展方向，作為學生未來升學學系選擇之參考。請學生在參與活動前，事前先行完成相關測驗，並於活動當日解釋職涯測驗評量結果及思考未來學系選擇方向並回應學生提出對於測驗之問題，該活動時間為</w:t>
      </w:r>
      <w:r>
        <w:rPr>
          <w:rFonts w:eastAsiaTheme="minorEastAsia"/>
          <w:color w:val="000000"/>
          <w:kern w:val="0"/>
          <w:sz w:val="23"/>
          <w:szCs w:val="23"/>
        </w:rPr>
        <w:t>120</w:t>
      </w:r>
      <w:r>
        <w:rPr>
          <w:rFonts w:ascii="標楷體" w:eastAsiaTheme="minorEastAsia" w:hAnsi="標楷體" w:cs="標楷體" w:hint="eastAsia"/>
          <w:color w:val="000000"/>
          <w:kern w:val="0"/>
          <w:sz w:val="23"/>
          <w:szCs w:val="23"/>
        </w:rPr>
        <w:t>分鐘。</w:t>
      </w:r>
    </w:p>
    <w:p w:rsidR="00733118" w:rsidRDefault="00733118" w:rsidP="00733118">
      <w:pPr>
        <w:pStyle w:val="a4"/>
        <w:numPr>
          <w:ilvl w:val="0"/>
          <w:numId w:val="3"/>
        </w:numPr>
        <w:tabs>
          <w:tab w:val="left" w:pos="709"/>
        </w:tabs>
        <w:ind w:leftChars="0" w:left="568" w:firstLineChars="0" w:hanging="284"/>
        <w:rPr>
          <w:rFonts w:hint="eastAsia"/>
          <w:lang w:val="zh-TW"/>
        </w:rPr>
      </w:pPr>
      <w:r>
        <w:rPr>
          <w:rFonts w:hint="eastAsia"/>
          <w:lang w:val="zh-TW"/>
        </w:rPr>
        <w:t>花</w:t>
      </w:r>
      <w:r>
        <w:rPr>
          <w:lang w:val="zh-TW"/>
        </w:rPr>
        <w:t>young</w:t>
      </w:r>
      <w:r>
        <w:rPr>
          <w:rFonts w:hint="eastAsia"/>
          <w:lang w:val="zh-TW"/>
        </w:rPr>
        <w:t>風采</w:t>
      </w:r>
      <w:r>
        <w:rPr>
          <w:lang w:val="zh-TW"/>
        </w:rPr>
        <w:t xml:space="preserve"> </w:t>
      </w:r>
      <w:r>
        <w:rPr>
          <w:rFonts w:hint="eastAsia"/>
          <w:lang w:val="zh-TW"/>
        </w:rPr>
        <w:t>大學無悔</w:t>
      </w:r>
    </w:p>
    <w:p w:rsidR="00733118" w:rsidRDefault="00733118" w:rsidP="00733118">
      <w:pPr>
        <w:pStyle w:val="a4"/>
        <w:ind w:leftChars="0" w:left="567" w:firstLine="480"/>
        <w:rPr>
          <w:lang w:val="zh-TW"/>
        </w:rPr>
      </w:pPr>
      <w:r>
        <w:rPr>
          <w:rFonts w:hint="eastAsia"/>
          <w:lang w:val="zh-TW"/>
        </w:rPr>
        <w:t>以實作體驗來認識系所，透過靜宜大學特色學系老師介紹院系未來發展方向，並告知學生欲進入該院系如何充實軟硬實力，及未來發展趨勢，更透過體驗課程讓參與活動學生了解該系所之專長領域，建立大學與高中職生溝通之橋梁，並傳達正確的學習心態。</w:t>
      </w:r>
    </w:p>
    <w:p w:rsidR="00733118" w:rsidRDefault="00733118" w:rsidP="00733118">
      <w:pPr>
        <w:pStyle w:val="a4"/>
        <w:ind w:leftChars="0" w:left="567" w:firstLine="480"/>
        <w:rPr>
          <w:lang w:val="zh-TW"/>
        </w:rPr>
      </w:pPr>
      <w:r>
        <w:rPr>
          <w:rFonts w:hint="eastAsia"/>
          <w:lang w:val="zh-TW"/>
        </w:rPr>
        <w:t>操作方式：參與學生於報名表單填寫時，先請學生勾選想要體驗之系所課程，再依據體驗課程屬性不同進行分組，活動時間為</w:t>
      </w:r>
      <w:r>
        <w:rPr>
          <w:lang w:val="zh-TW"/>
        </w:rPr>
        <w:t>90-120</w:t>
      </w:r>
      <w:r>
        <w:rPr>
          <w:rFonts w:hint="eastAsia"/>
          <w:lang w:val="zh-TW"/>
        </w:rPr>
        <w:t>分鐘。</w:t>
      </w:r>
    </w:p>
    <w:p w:rsidR="00733118" w:rsidRDefault="00733118" w:rsidP="00733118">
      <w:pPr>
        <w:pStyle w:val="a4"/>
        <w:numPr>
          <w:ilvl w:val="0"/>
          <w:numId w:val="3"/>
        </w:numPr>
        <w:tabs>
          <w:tab w:val="left" w:pos="709"/>
        </w:tabs>
        <w:ind w:leftChars="0" w:left="568" w:firstLineChars="0" w:hanging="284"/>
        <w:rPr>
          <w:lang w:val="zh-TW"/>
        </w:rPr>
      </w:pPr>
      <w:r>
        <w:rPr>
          <w:rFonts w:hint="eastAsia"/>
          <w:lang w:val="zh-TW"/>
        </w:rPr>
        <w:t>一試定江山</w:t>
      </w:r>
    </w:p>
    <w:p w:rsidR="00733118" w:rsidRDefault="00733118" w:rsidP="00733118">
      <w:pPr>
        <w:pStyle w:val="a4"/>
        <w:ind w:leftChars="0" w:left="567" w:firstLine="480"/>
        <w:rPr>
          <w:lang w:val="zh-TW"/>
        </w:rPr>
      </w:pPr>
      <w:r>
        <w:rPr>
          <w:rFonts w:hint="eastAsia"/>
          <w:lang w:val="zh-TW"/>
        </w:rPr>
        <w:t>邀請專業講師講解如何製作備審資料及面試技巧等資訊，課程內容為講師介紹如何準備備審資料和學習規劃書，同時也希望透過實際案例演練，讓學生了解推甄面試時，可能遭遇之問題，以及如何解決和精進。</w:t>
      </w:r>
    </w:p>
    <w:p w:rsidR="00733118" w:rsidRDefault="00733118" w:rsidP="00733118">
      <w:pPr>
        <w:pStyle w:val="a4"/>
        <w:ind w:leftChars="0" w:left="567" w:firstLine="480"/>
        <w:rPr>
          <w:lang w:val="zh-TW"/>
        </w:rPr>
      </w:pPr>
      <w:r>
        <w:rPr>
          <w:rFonts w:hint="eastAsia"/>
          <w:lang w:val="zh-TW"/>
        </w:rPr>
        <w:t>操作方式：於活動前請各校推舉履歷自傳撰寫方式不同之學生案例，並於活動前一週將履歷自傳寄至承辦單位，以便於活動中進行案例講解。活動時間為</w:t>
      </w:r>
      <w:r>
        <w:rPr>
          <w:lang w:val="zh-TW"/>
        </w:rPr>
        <w:t>90-120</w:t>
      </w:r>
      <w:r>
        <w:rPr>
          <w:rFonts w:hint="eastAsia"/>
          <w:lang w:val="zh-TW"/>
        </w:rPr>
        <w:t>分鐘。</w:t>
      </w:r>
    </w:p>
    <w:p w:rsidR="00733118" w:rsidRDefault="00733118" w:rsidP="00733118">
      <w:pPr>
        <w:pStyle w:val="a"/>
        <w:ind w:left="574" w:hanging="574"/>
      </w:pPr>
      <w:r>
        <w:rPr>
          <w:rFonts w:hint="eastAsia"/>
        </w:rPr>
        <w:t>活動行程</w:t>
      </w:r>
    </w:p>
    <w:tbl>
      <w:tblPr>
        <w:tblW w:w="4331" w:type="pct"/>
        <w:jc w:val="center"/>
        <w:tblInd w:w="1242" w:type="dxa"/>
        <w:tblBorders>
          <w:top w:val="single" w:sz="4" w:space="0" w:color="auto"/>
          <w:bottom w:val="single" w:sz="4" w:space="0" w:color="auto"/>
          <w:insideH w:val="dashed" w:sz="4" w:space="0" w:color="auto"/>
        </w:tblBorders>
        <w:tblLook w:val="04A0" w:firstRow="1" w:lastRow="0" w:firstColumn="1" w:lastColumn="0" w:noHBand="0" w:noVBand="1"/>
      </w:tblPr>
      <w:tblGrid>
        <w:gridCol w:w="3222"/>
        <w:gridCol w:w="4160"/>
      </w:tblGrid>
      <w:tr w:rsidR="00733118" w:rsidTr="00733118">
        <w:trPr>
          <w:trHeight w:val="464"/>
          <w:jc w:val="center"/>
        </w:trPr>
        <w:tc>
          <w:tcPr>
            <w:tcW w:w="3456" w:type="dxa"/>
            <w:tcBorders>
              <w:top w:val="single" w:sz="12" w:space="0" w:color="auto"/>
              <w:left w:val="nil"/>
              <w:bottom w:val="single" w:sz="12" w:space="0" w:color="auto"/>
              <w:right w:val="nil"/>
            </w:tcBorders>
            <w:vAlign w:val="center"/>
            <w:hideMark/>
          </w:tcPr>
          <w:p w:rsidR="00733118" w:rsidRDefault="00733118">
            <w:pPr>
              <w:widowControl/>
              <w:tabs>
                <w:tab w:val="center" w:pos="4153"/>
                <w:tab w:val="right" w:pos="8306"/>
              </w:tabs>
              <w:adjustRightInd w:val="0"/>
              <w:snapToGrid w:val="0"/>
              <w:spacing w:line="240" w:lineRule="exact"/>
              <w:ind w:leftChars="0" w:left="0" w:firstLineChars="0" w:firstLine="0"/>
              <w:rPr>
                <w:kern w:val="0"/>
              </w:rPr>
            </w:pPr>
            <w:r>
              <w:rPr>
                <w:rFonts w:hint="eastAsia"/>
                <w:kern w:val="0"/>
              </w:rPr>
              <w:t>時間</w:t>
            </w:r>
          </w:p>
        </w:tc>
        <w:tc>
          <w:tcPr>
            <w:tcW w:w="4588" w:type="dxa"/>
            <w:tcBorders>
              <w:top w:val="single" w:sz="12" w:space="0" w:color="auto"/>
              <w:left w:val="nil"/>
              <w:bottom w:val="single" w:sz="12" w:space="0" w:color="auto"/>
              <w:right w:val="nil"/>
            </w:tcBorders>
            <w:vAlign w:val="center"/>
            <w:hideMark/>
          </w:tcPr>
          <w:p w:rsidR="00733118" w:rsidRDefault="00733118">
            <w:pPr>
              <w:widowControl/>
              <w:tabs>
                <w:tab w:val="center" w:pos="4153"/>
                <w:tab w:val="right" w:pos="8306"/>
              </w:tabs>
              <w:adjustRightInd w:val="0"/>
              <w:snapToGrid w:val="0"/>
              <w:spacing w:line="240" w:lineRule="exact"/>
              <w:ind w:leftChars="0" w:left="0" w:firstLineChars="0" w:firstLine="0"/>
              <w:rPr>
                <w:kern w:val="0"/>
              </w:rPr>
            </w:pPr>
            <w:r>
              <w:rPr>
                <w:rFonts w:hint="eastAsia"/>
                <w:kern w:val="0"/>
              </w:rPr>
              <w:t>課程內容</w:t>
            </w:r>
          </w:p>
        </w:tc>
      </w:tr>
      <w:tr w:rsidR="00733118" w:rsidTr="00733118">
        <w:trPr>
          <w:trHeight w:val="464"/>
          <w:jc w:val="center"/>
        </w:trPr>
        <w:tc>
          <w:tcPr>
            <w:tcW w:w="3456" w:type="dxa"/>
            <w:tcBorders>
              <w:top w:val="single" w:sz="12" w:space="0" w:color="auto"/>
              <w:left w:val="nil"/>
              <w:bottom w:val="dotted" w:sz="4" w:space="0" w:color="auto"/>
              <w:right w:val="nil"/>
            </w:tcBorders>
            <w:vAlign w:val="center"/>
            <w:hideMark/>
          </w:tcPr>
          <w:p w:rsidR="00733118" w:rsidRDefault="00733118">
            <w:pPr>
              <w:snapToGrid w:val="0"/>
              <w:spacing w:line="240" w:lineRule="exact"/>
              <w:ind w:leftChars="0" w:left="0" w:firstLineChars="0" w:firstLine="0"/>
            </w:pPr>
            <w:r>
              <w:t>09:20-09:35</w:t>
            </w:r>
          </w:p>
        </w:tc>
        <w:tc>
          <w:tcPr>
            <w:tcW w:w="4588" w:type="dxa"/>
            <w:tcBorders>
              <w:top w:val="single" w:sz="12" w:space="0" w:color="auto"/>
              <w:left w:val="nil"/>
              <w:bottom w:val="dotted" w:sz="4" w:space="0" w:color="auto"/>
              <w:right w:val="nil"/>
            </w:tcBorders>
            <w:vAlign w:val="center"/>
            <w:hideMark/>
          </w:tcPr>
          <w:p w:rsidR="00733118" w:rsidRDefault="00733118">
            <w:pPr>
              <w:snapToGrid w:val="0"/>
              <w:spacing w:line="240" w:lineRule="exact"/>
              <w:ind w:leftChars="0" w:left="0" w:firstLineChars="0" w:firstLine="0"/>
            </w:pPr>
            <w:r>
              <w:rPr>
                <w:rFonts w:hint="eastAsia"/>
              </w:rPr>
              <w:t>報到</w:t>
            </w:r>
          </w:p>
        </w:tc>
      </w:tr>
      <w:tr w:rsidR="00733118" w:rsidTr="00733118">
        <w:trPr>
          <w:trHeight w:val="464"/>
          <w:jc w:val="center"/>
        </w:trPr>
        <w:tc>
          <w:tcPr>
            <w:tcW w:w="3456" w:type="dxa"/>
            <w:tcBorders>
              <w:top w:val="dotted" w:sz="4" w:space="0" w:color="auto"/>
              <w:left w:val="nil"/>
              <w:bottom w:val="dotted" w:sz="4" w:space="0" w:color="auto"/>
              <w:right w:val="nil"/>
            </w:tcBorders>
            <w:vAlign w:val="center"/>
            <w:hideMark/>
          </w:tcPr>
          <w:p w:rsidR="00733118" w:rsidRDefault="00733118">
            <w:pPr>
              <w:snapToGrid w:val="0"/>
              <w:spacing w:line="240" w:lineRule="exact"/>
              <w:ind w:leftChars="0" w:left="0" w:firstLineChars="0" w:firstLine="0"/>
            </w:pPr>
            <w:r>
              <w:t>09:40-09:55</w:t>
            </w:r>
          </w:p>
        </w:tc>
        <w:tc>
          <w:tcPr>
            <w:tcW w:w="4588" w:type="dxa"/>
            <w:tcBorders>
              <w:top w:val="dotted" w:sz="4" w:space="0" w:color="auto"/>
              <w:left w:val="nil"/>
              <w:bottom w:val="dotted" w:sz="4" w:space="0" w:color="auto"/>
              <w:right w:val="nil"/>
            </w:tcBorders>
            <w:vAlign w:val="center"/>
            <w:hideMark/>
          </w:tcPr>
          <w:p w:rsidR="00733118" w:rsidRDefault="00733118">
            <w:pPr>
              <w:widowControl/>
              <w:tabs>
                <w:tab w:val="center" w:pos="4153"/>
                <w:tab w:val="right" w:pos="8306"/>
              </w:tabs>
              <w:adjustRightInd w:val="0"/>
              <w:snapToGrid w:val="0"/>
              <w:spacing w:line="240" w:lineRule="exact"/>
              <w:ind w:leftChars="0" w:left="0" w:firstLineChars="0" w:firstLine="0"/>
              <w:rPr>
                <w:lang w:val="zh-TW"/>
              </w:rPr>
            </w:pPr>
            <w:r>
              <w:rPr>
                <w:rFonts w:hint="eastAsia"/>
                <w:lang w:val="zh-TW"/>
              </w:rPr>
              <w:t>開幕式</w:t>
            </w:r>
          </w:p>
        </w:tc>
      </w:tr>
      <w:tr w:rsidR="00733118" w:rsidTr="00733118">
        <w:trPr>
          <w:trHeight w:val="464"/>
          <w:jc w:val="center"/>
        </w:trPr>
        <w:tc>
          <w:tcPr>
            <w:tcW w:w="3456" w:type="dxa"/>
            <w:tcBorders>
              <w:top w:val="dotted" w:sz="4" w:space="0" w:color="auto"/>
              <w:left w:val="nil"/>
              <w:bottom w:val="dotted" w:sz="4" w:space="0" w:color="auto"/>
              <w:right w:val="nil"/>
            </w:tcBorders>
            <w:vAlign w:val="center"/>
            <w:hideMark/>
          </w:tcPr>
          <w:p w:rsidR="00733118" w:rsidRDefault="00733118">
            <w:pPr>
              <w:snapToGrid w:val="0"/>
              <w:spacing w:line="240" w:lineRule="exact"/>
              <w:ind w:leftChars="0" w:left="0" w:firstLineChars="0" w:firstLine="0"/>
            </w:pPr>
            <w:r>
              <w:t>10:00-12:00</w:t>
            </w:r>
          </w:p>
        </w:tc>
        <w:tc>
          <w:tcPr>
            <w:tcW w:w="4588" w:type="dxa"/>
            <w:tcBorders>
              <w:top w:val="dotted" w:sz="4" w:space="0" w:color="auto"/>
              <w:left w:val="nil"/>
              <w:bottom w:val="dotted" w:sz="4" w:space="0" w:color="auto"/>
              <w:right w:val="nil"/>
            </w:tcBorders>
            <w:vAlign w:val="center"/>
            <w:hideMark/>
          </w:tcPr>
          <w:p w:rsidR="00733118" w:rsidRDefault="00733118">
            <w:pPr>
              <w:widowControl/>
              <w:tabs>
                <w:tab w:val="center" w:pos="4153"/>
                <w:tab w:val="right" w:pos="8306"/>
              </w:tabs>
              <w:adjustRightInd w:val="0"/>
              <w:snapToGrid w:val="0"/>
              <w:spacing w:line="240" w:lineRule="exact"/>
              <w:ind w:leftChars="0" w:left="0" w:firstLineChars="0" w:firstLine="0"/>
              <w:rPr>
                <w:lang w:val="zh-TW"/>
              </w:rPr>
            </w:pPr>
            <w:r>
              <w:rPr>
                <w:rFonts w:hint="eastAsia"/>
              </w:rPr>
              <w:t>主軸一：「</w:t>
            </w:r>
            <w:r>
              <w:rPr>
                <w:rFonts w:hint="eastAsia"/>
                <w:lang w:val="zh-TW"/>
              </w:rPr>
              <w:t>傾聽你的學涯路</w:t>
            </w:r>
            <w:r>
              <w:rPr>
                <w:rFonts w:hint="eastAsia"/>
              </w:rPr>
              <w:t>」</w:t>
            </w:r>
          </w:p>
        </w:tc>
      </w:tr>
      <w:tr w:rsidR="00733118" w:rsidTr="00733118">
        <w:trPr>
          <w:trHeight w:val="464"/>
          <w:jc w:val="center"/>
        </w:trPr>
        <w:tc>
          <w:tcPr>
            <w:tcW w:w="3456" w:type="dxa"/>
            <w:tcBorders>
              <w:top w:val="dotted" w:sz="4" w:space="0" w:color="auto"/>
              <w:left w:val="nil"/>
              <w:bottom w:val="dotted" w:sz="4" w:space="0" w:color="auto"/>
              <w:right w:val="nil"/>
            </w:tcBorders>
            <w:vAlign w:val="center"/>
            <w:hideMark/>
          </w:tcPr>
          <w:p w:rsidR="00733118" w:rsidRDefault="00733118">
            <w:pPr>
              <w:snapToGrid w:val="0"/>
              <w:spacing w:line="240" w:lineRule="exact"/>
              <w:ind w:leftChars="0" w:left="0" w:firstLineChars="0" w:firstLine="0"/>
            </w:pPr>
            <w:r>
              <w:t>12:00-12:55</w:t>
            </w:r>
          </w:p>
        </w:tc>
        <w:tc>
          <w:tcPr>
            <w:tcW w:w="4588" w:type="dxa"/>
            <w:tcBorders>
              <w:top w:val="dotted" w:sz="4" w:space="0" w:color="auto"/>
              <w:left w:val="nil"/>
              <w:bottom w:val="dotted" w:sz="4" w:space="0" w:color="auto"/>
              <w:right w:val="nil"/>
            </w:tcBorders>
            <w:vAlign w:val="center"/>
            <w:hideMark/>
          </w:tcPr>
          <w:p w:rsidR="00733118" w:rsidRDefault="00733118">
            <w:pPr>
              <w:widowControl/>
              <w:tabs>
                <w:tab w:val="center" w:pos="4153"/>
                <w:tab w:val="right" w:pos="8306"/>
              </w:tabs>
              <w:adjustRightInd w:val="0"/>
              <w:snapToGrid w:val="0"/>
              <w:spacing w:line="240" w:lineRule="exact"/>
              <w:ind w:leftChars="0" w:left="0" w:firstLineChars="0" w:firstLine="0"/>
              <w:rPr>
                <w:kern w:val="0"/>
              </w:rPr>
            </w:pPr>
            <w:r>
              <w:rPr>
                <w:rFonts w:hint="eastAsia"/>
                <w:lang w:val="zh-TW"/>
              </w:rPr>
              <w:t>用餐及交流</w:t>
            </w:r>
          </w:p>
        </w:tc>
      </w:tr>
      <w:tr w:rsidR="00733118" w:rsidTr="00733118">
        <w:trPr>
          <w:trHeight w:val="464"/>
          <w:jc w:val="center"/>
        </w:trPr>
        <w:tc>
          <w:tcPr>
            <w:tcW w:w="3456" w:type="dxa"/>
            <w:tcBorders>
              <w:top w:val="dotted" w:sz="4" w:space="0" w:color="auto"/>
              <w:left w:val="nil"/>
              <w:bottom w:val="dotted" w:sz="4" w:space="0" w:color="auto"/>
              <w:right w:val="nil"/>
            </w:tcBorders>
            <w:vAlign w:val="center"/>
            <w:hideMark/>
          </w:tcPr>
          <w:p w:rsidR="00733118" w:rsidRDefault="00733118">
            <w:pPr>
              <w:snapToGrid w:val="0"/>
              <w:spacing w:line="240" w:lineRule="exact"/>
              <w:ind w:leftChars="0" w:left="0" w:firstLineChars="0" w:firstLine="0"/>
            </w:pPr>
            <w:r>
              <w:t>13:00-14:30</w:t>
            </w:r>
          </w:p>
        </w:tc>
        <w:tc>
          <w:tcPr>
            <w:tcW w:w="4588" w:type="dxa"/>
            <w:tcBorders>
              <w:top w:val="dotted" w:sz="4" w:space="0" w:color="auto"/>
              <w:left w:val="nil"/>
              <w:bottom w:val="dotted" w:sz="4" w:space="0" w:color="auto"/>
              <w:right w:val="nil"/>
            </w:tcBorders>
            <w:vAlign w:val="center"/>
            <w:hideMark/>
          </w:tcPr>
          <w:p w:rsidR="00733118" w:rsidRDefault="00733118">
            <w:pPr>
              <w:widowControl/>
              <w:tabs>
                <w:tab w:val="center" w:pos="4153"/>
                <w:tab w:val="right" w:pos="8306"/>
              </w:tabs>
              <w:adjustRightInd w:val="0"/>
              <w:snapToGrid w:val="0"/>
              <w:spacing w:line="240" w:lineRule="exact"/>
              <w:ind w:leftChars="0" w:left="0" w:firstLineChars="0" w:firstLine="0"/>
              <w:rPr>
                <w:lang w:val="zh-TW"/>
              </w:rPr>
            </w:pPr>
            <w:r>
              <w:rPr>
                <w:rFonts w:hint="eastAsia"/>
              </w:rPr>
              <w:t>主軸二：</w:t>
            </w:r>
            <w:r>
              <w:rPr>
                <w:rFonts w:hint="eastAsia"/>
                <w:lang w:val="zh-TW"/>
              </w:rPr>
              <w:t>「花</w:t>
            </w:r>
            <w:r>
              <w:rPr>
                <w:lang w:val="zh-TW"/>
              </w:rPr>
              <w:t>young</w:t>
            </w:r>
            <w:r>
              <w:rPr>
                <w:rFonts w:hint="eastAsia"/>
                <w:lang w:val="zh-TW"/>
              </w:rPr>
              <w:t>風采</w:t>
            </w:r>
            <w:r>
              <w:rPr>
                <w:lang w:val="zh-TW"/>
              </w:rPr>
              <w:t xml:space="preserve"> </w:t>
            </w:r>
            <w:r>
              <w:rPr>
                <w:rFonts w:hint="eastAsia"/>
                <w:lang w:val="zh-TW"/>
              </w:rPr>
              <w:t>大學無悔」</w:t>
            </w:r>
          </w:p>
        </w:tc>
      </w:tr>
      <w:tr w:rsidR="00733118" w:rsidTr="00733118">
        <w:trPr>
          <w:trHeight w:val="464"/>
          <w:jc w:val="center"/>
        </w:trPr>
        <w:tc>
          <w:tcPr>
            <w:tcW w:w="3456" w:type="dxa"/>
            <w:tcBorders>
              <w:top w:val="dotted" w:sz="4" w:space="0" w:color="auto"/>
              <w:left w:val="nil"/>
              <w:bottom w:val="dotted" w:sz="4" w:space="0" w:color="auto"/>
              <w:right w:val="nil"/>
            </w:tcBorders>
            <w:vAlign w:val="center"/>
            <w:hideMark/>
          </w:tcPr>
          <w:p w:rsidR="00733118" w:rsidRDefault="00733118">
            <w:pPr>
              <w:snapToGrid w:val="0"/>
              <w:spacing w:line="240" w:lineRule="exact"/>
              <w:ind w:leftChars="0" w:left="0" w:firstLineChars="0" w:firstLine="0"/>
            </w:pPr>
            <w:r>
              <w:t>14:35-16:05</w:t>
            </w:r>
          </w:p>
        </w:tc>
        <w:tc>
          <w:tcPr>
            <w:tcW w:w="4588" w:type="dxa"/>
            <w:tcBorders>
              <w:top w:val="dotted" w:sz="4" w:space="0" w:color="auto"/>
              <w:left w:val="nil"/>
              <w:bottom w:val="dotted" w:sz="4" w:space="0" w:color="auto"/>
              <w:right w:val="nil"/>
            </w:tcBorders>
            <w:vAlign w:val="center"/>
            <w:hideMark/>
          </w:tcPr>
          <w:p w:rsidR="00733118" w:rsidRDefault="00733118">
            <w:pPr>
              <w:widowControl/>
              <w:tabs>
                <w:tab w:val="center" w:pos="4153"/>
                <w:tab w:val="right" w:pos="8306"/>
              </w:tabs>
              <w:adjustRightInd w:val="0"/>
              <w:snapToGrid w:val="0"/>
              <w:spacing w:line="240" w:lineRule="exact"/>
              <w:ind w:leftChars="0" w:left="0" w:firstLineChars="0" w:firstLine="0"/>
              <w:rPr>
                <w:lang w:val="zh-TW"/>
              </w:rPr>
            </w:pPr>
            <w:r>
              <w:rPr>
                <w:rFonts w:hint="eastAsia"/>
              </w:rPr>
              <w:t>主軸三：</w:t>
            </w:r>
            <w:r>
              <w:rPr>
                <w:rFonts w:hint="eastAsia"/>
                <w:lang w:val="zh-TW"/>
              </w:rPr>
              <w:t>「一試定江山」</w:t>
            </w:r>
          </w:p>
        </w:tc>
      </w:tr>
      <w:tr w:rsidR="00733118" w:rsidTr="00733118">
        <w:trPr>
          <w:trHeight w:val="464"/>
          <w:jc w:val="center"/>
        </w:trPr>
        <w:tc>
          <w:tcPr>
            <w:tcW w:w="3456" w:type="dxa"/>
            <w:tcBorders>
              <w:top w:val="dotted" w:sz="4" w:space="0" w:color="auto"/>
              <w:left w:val="nil"/>
              <w:bottom w:val="dotted" w:sz="4" w:space="0" w:color="auto"/>
              <w:right w:val="nil"/>
            </w:tcBorders>
            <w:vAlign w:val="center"/>
            <w:hideMark/>
          </w:tcPr>
          <w:p w:rsidR="00733118" w:rsidRDefault="00733118">
            <w:pPr>
              <w:snapToGrid w:val="0"/>
              <w:spacing w:line="240" w:lineRule="exact"/>
              <w:ind w:leftChars="0" w:left="0" w:firstLineChars="0" w:firstLine="0"/>
            </w:pPr>
            <w:r>
              <w:t>16:10-16:20</w:t>
            </w:r>
          </w:p>
        </w:tc>
        <w:tc>
          <w:tcPr>
            <w:tcW w:w="4588" w:type="dxa"/>
            <w:tcBorders>
              <w:top w:val="dotted" w:sz="4" w:space="0" w:color="auto"/>
              <w:left w:val="nil"/>
              <w:bottom w:val="dotted" w:sz="4" w:space="0" w:color="auto"/>
              <w:right w:val="nil"/>
            </w:tcBorders>
            <w:vAlign w:val="center"/>
            <w:hideMark/>
          </w:tcPr>
          <w:p w:rsidR="00733118" w:rsidRDefault="00733118">
            <w:pPr>
              <w:widowControl/>
              <w:tabs>
                <w:tab w:val="center" w:pos="4153"/>
                <w:tab w:val="right" w:pos="8306"/>
              </w:tabs>
              <w:adjustRightInd w:val="0"/>
              <w:snapToGrid w:val="0"/>
              <w:spacing w:line="240" w:lineRule="exact"/>
              <w:ind w:leftChars="0" w:left="0" w:firstLineChars="0" w:firstLine="0"/>
              <w:rPr>
                <w:lang w:val="zh-TW"/>
              </w:rPr>
            </w:pPr>
            <w:r>
              <w:rPr>
                <w:rFonts w:hint="eastAsia"/>
                <w:lang w:val="zh-TW"/>
              </w:rPr>
              <w:t>結業式</w:t>
            </w:r>
          </w:p>
        </w:tc>
      </w:tr>
      <w:tr w:rsidR="00733118" w:rsidTr="00733118">
        <w:trPr>
          <w:trHeight w:val="464"/>
          <w:jc w:val="center"/>
        </w:trPr>
        <w:tc>
          <w:tcPr>
            <w:tcW w:w="3456" w:type="dxa"/>
            <w:tcBorders>
              <w:top w:val="dotted" w:sz="4" w:space="0" w:color="auto"/>
              <w:left w:val="nil"/>
              <w:bottom w:val="single" w:sz="12" w:space="0" w:color="auto"/>
              <w:right w:val="nil"/>
            </w:tcBorders>
            <w:vAlign w:val="center"/>
            <w:hideMark/>
          </w:tcPr>
          <w:p w:rsidR="00733118" w:rsidRDefault="00733118">
            <w:pPr>
              <w:snapToGrid w:val="0"/>
              <w:spacing w:line="240" w:lineRule="exact"/>
              <w:ind w:leftChars="0" w:left="0" w:firstLineChars="0" w:firstLine="0"/>
            </w:pPr>
            <w:r>
              <w:t>16:30</w:t>
            </w:r>
          </w:p>
        </w:tc>
        <w:tc>
          <w:tcPr>
            <w:tcW w:w="4588" w:type="dxa"/>
            <w:tcBorders>
              <w:top w:val="dotted" w:sz="4" w:space="0" w:color="auto"/>
              <w:left w:val="nil"/>
              <w:bottom w:val="single" w:sz="12" w:space="0" w:color="auto"/>
              <w:right w:val="nil"/>
            </w:tcBorders>
            <w:vAlign w:val="center"/>
            <w:hideMark/>
          </w:tcPr>
          <w:p w:rsidR="00733118" w:rsidRDefault="00733118">
            <w:pPr>
              <w:widowControl/>
              <w:tabs>
                <w:tab w:val="center" w:pos="4153"/>
                <w:tab w:val="right" w:pos="8306"/>
              </w:tabs>
              <w:adjustRightInd w:val="0"/>
              <w:snapToGrid w:val="0"/>
              <w:spacing w:line="240" w:lineRule="exact"/>
              <w:ind w:leftChars="0" w:left="0" w:firstLineChars="0" w:firstLine="0"/>
              <w:rPr>
                <w:lang w:val="zh-TW"/>
              </w:rPr>
            </w:pPr>
            <w:r>
              <w:rPr>
                <w:rFonts w:hint="eastAsia"/>
                <w:lang w:val="zh-TW"/>
              </w:rPr>
              <w:t>返家</w:t>
            </w:r>
          </w:p>
        </w:tc>
      </w:tr>
    </w:tbl>
    <w:p w:rsidR="00733118" w:rsidRDefault="00733118" w:rsidP="00733118">
      <w:pPr>
        <w:pStyle w:val="a"/>
        <w:numPr>
          <w:ilvl w:val="0"/>
          <w:numId w:val="0"/>
        </w:numPr>
        <w:ind w:left="574"/>
      </w:pPr>
      <w:bookmarkStart w:id="0" w:name="_GoBack"/>
      <w:bookmarkEnd w:id="0"/>
    </w:p>
    <w:sectPr w:rsidR="0073311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5A9"/>
    <w:multiLevelType w:val="hybridMultilevel"/>
    <w:tmpl w:val="B8869BD4"/>
    <w:lvl w:ilvl="0" w:tplc="4DF071FE">
      <w:start w:val="1"/>
      <w:numFmt w:val="decimal"/>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
    <w:nsid w:val="28BD1633"/>
    <w:multiLevelType w:val="hybridMultilevel"/>
    <w:tmpl w:val="B8869BD4"/>
    <w:lvl w:ilvl="0" w:tplc="4DF071FE">
      <w:start w:val="1"/>
      <w:numFmt w:val="decimal"/>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2">
    <w:nsid w:val="2DA12E99"/>
    <w:multiLevelType w:val="hybridMultilevel"/>
    <w:tmpl w:val="07E42D96"/>
    <w:lvl w:ilvl="0" w:tplc="0409000F">
      <w:start w:val="1"/>
      <w:numFmt w:val="decimal"/>
      <w:pStyle w:val="a"/>
      <w:lvlText w:val="%1."/>
      <w:lvlJc w:val="left"/>
      <w:pPr>
        <w:ind w:left="480" w:hanging="480"/>
      </w:pPr>
      <w:rPr>
        <w:color w:val="auto"/>
      </w:rPr>
    </w:lvl>
    <w:lvl w:ilvl="1" w:tplc="3866F764">
      <w:start w:val="1"/>
      <w:numFmt w:val="decimal"/>
      <w:lvlText w:val="(%2)"/>
      <w:lvlJc w:val="left"/>
      <w:pPr>
        <w:ind w:left="1230" w:hanging="75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18"/>
    <w:rsid w:val="00733118"/>
    <w:rsid w:val="00B13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3118"/>
    <w:pPr>
      <w:widowControl w:val="0"/>
      <w:spacing w:line="400" w:lineRule="exact"/>
      <w:ind w:leftChars="100" w:left="100" w:firstLineChars="200" w:firstLine="200"/>
      <w:jc w:val="both"/>
    </w:pPr>
    <w:rPr>
      <w:rFonts w:ascii="Times New Roman" w:eastAsia="標楷體"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33118"/>
    <w:pPr>
      <w:ind w:leftChars="200" w:left="480"/>
    </w:pPr>
  </w:style>
  <w:style w:type="character" w:customStyle="1" w:styleId="a5">
    <w:name w:val="大標一 字元"/>
    <w:basedOn w:val="a1"/>
    <w:link w:val="a"/>
    <w:locked/>
    <w:rsid w:val="00733118"/>
    <w:rPr>
      <w:rFonts w:ascii="Times New Roman" w:eastAsia="標楷體" w:hAnsi="Times New Roman" w:cs="Times New Roman"/>
      <w:szCs w:val="28"/>
    </w:rPr>
  </w:style>
  <w:style w:type="paragraph" w:customStyle="1" w:styleId="a">
    <w:name w:val="大標一"/>
    <w:basedOn w:val="a0"/>
    <w:link w:val="a5"/>
    <w:qFormat/>
    <w:rsid w:val="00733118"/>
    <w:pPr>
      <w:numPr>
        <w:numId w:val="1"/>
      </w:numPr>
      <w:spacing w:line="480" w:lineRule="exact"/>
      <w:ind w:leftChars="0" w:left="0" w:firstLineChars="0" w:firstLine="0"/>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3118"/>
    <w:pPr>
      <w:widowControl w:val="0"/>
      <w:spacing w:line="400" w:lineRule="exact"/>
      <w:ind w:leftChars="100" w:left="100" w:firstLineChars="200" w:firstLine="200"/>
      <w:jc w:val="both"/>
    </w:pPr>
    <w:rPr>
      <w:rFonts w:ascii="Times New Roman" w:eastAsia="標楷體"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33118"/>
    <w:pPr>
      <w:ind w:leftChars="200" w:left="480"/>
    </w:pPr>
  </w:style>
  <w:style w:type="character" w:customStyle="1" w:styleId="a5">
    <w:name w:val="大標一 字元"/>
    <w:basedOn w:val="a1"/>
    <w:link w:val="a"/>
    <w:locked/>
    <w:rsid w:val="00733118"/>
    <w:rPr>
      <w:rFonts w:ascii="Times New Roman" w:eastAsia="標楷體" w:hAnsi="Times New Roman" w:cs="Times New Roman"/>
      <w:szCs w:val="28"/>
    </w:rPr>
  </w:style>
  <w:style w:type="paragraph" w:customStyle="1" w:styleId="a">
    <w:name w:val="大標一"/>
    <w:basedOn w:val="a0"/>
    <w:link w:val="a5"/>
    <w:qFormat/>
    <w:rsid w:val="00733118"/>
    <w:pPr>
      <w:numPr>
        <w:numId w:val="1"/>
      </w:numPr>
      <w:spacing w:line="480" w:lineRule="exact"/>
      <w:ind w:leftChars="0" w:left="0" w:firstLineChars="0" w:firstLine="0"/>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崇光女中</dc:creator>
  <cp:lastModifiedBy>崇光女中</cp:lastModifiedBy>
  <cp:revision>1</cp:revision>
  <dcterms:created xsi:type="dcterms:W3CDTF">2017-05-02T07:54:00Z</dcterms:created>
  <dcterms:modified xsi:type="dcterms:W3CDTF">2017-05-02T07:55:00Z</dcterms:modified>
</cp:coreProperties>
</file>